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A" w:rsidRDefault="009B0ADA" w:rsidP="009B0AD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sz w:val="50"/>
          <w:szCs w:val="50"/>
        </w:rPr>
      </w:pPr>
      <w:bookmarkStart w:id="0" w:name="_gjdgxs" w:colFirst="0" w:colLast="0"/>
      <w:bookmarkEnd w:id="0"/>
      <w:r w:rsidRPr="00653131">
        <w:rPr>
          <w:rFonts w:asciiTheme="minorHAnsi" w:eastAsia="Baskervville" w:hAnsiTheme="minorHAnsi" w:cstheme="minorHAnsi"/>
          <w:sz w:val="50"/>
          <w:szCs w:val="50"/>
        </w:rPr>
        <w:t xml:space="preserve">SELECCIÓN DE ASPIRANTES </w:t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color w:val="666666"/>
          <w:sz w:val="50"/>
          <w:szCs w:val="50"/>
        </w:rPr>
      </w:pPr>
      <w:r w:rsidRPr="00653131">
        <w:rPr>
          <w:rFonts w:asciiTheme="minorHAnsi" w:eastAsia="Baskervville" w:hAnsiTheme="minorHAnsi" w:cstheme="minorHAnsi"/>
          <w:sz w:val="50"/>
          <w:szCs w:val="50"/>
        </w:rPr>
        <w:t>DOCENTES AÑO LECTIVO 2023</w:t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 w:line="276" w:lineRule="auto"/>
        <w:rPr>
          <w:rFonts w:asciiTheme="minorHAnsi" w:eastAsia="Baskervville" w:hAnsiTheme="minorHAnsi" w:cstheme="minorHAnsi"/>
          <w:color w:val="000000"/>
          <w:sz w:val="22"/>
          <w:szCs w:val="22"/>
        </w:rPr>
      </w:pPr>
      <w:bookmarkStart w:id="1" w:name="_30j0zll" w:colFirst="0" w:colLast="0"/>
      <w:bookmarkEnd w:id="1"/>
      <w:r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 xml:space="preserve">En vista de la implementación del año lectivo 2023 de la carrera de Licenciatura y Tecnicatura en Diseño de Indumentaria y Textil </w:t>
      </w:r>
      <w:r w:rsidRPr="00653131">
        <w:rPr>
          <w:rFonts w:asciiTheme="minorHAnsi" w:eastAsia="Baskervville" w:hAnsiTheme="minorHAnsi" w:cstheme="minorHAnsi"/>
          <w:b/>
          <w:color w:val="666666"/>
          <w:sz w:val="22"/>
          <w:szCs w:val="22"/>
        </w:rPr>
        <w:t>se abre el llamado a inscripción de aspirantes docentes para cubrir la siguiente vacante</w:t>
      </w:r>
      <w:r w:rsidRPr="00653131">
        <w:rPr>
          <w:rFonts w:asciiTheme="minorHAnsi" w:eastAsia="Baskervville" w:hAnsiTheme="minorHAnsi" w:cstheme="minorHAnsi"/>
          <w:color w:val="666666"/>
          <w:sz w:val="22"/>
          <w:szCs w:val="22"/>
        </w:rPr>
        <w:t>: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3638"/>
        <w:gridCol w:w="2986"/>
      </w:tblGrid>
      <w:tr w:rsidR="009B0ADA" w:rsidRPr="00653131" w:rsidTr="003F2DD7">
        <w:trPr>
          <w:trHeight w:val="42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DA" w:rsidRPr="00653131" w:rsidRDefault="009B0ADA" w:rsidP="003F2DD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</w:pPr>
            <w:bookmarkStart w:id="2" w:name="_1fob9te" w:colFirst="0" w:colLast="0"/>
            <w:bookmarkEnd w:id="2"/>
            <w:r w:rsidRPr="00653131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PROFESOR TITULAR (DEDICACIÓN SEMI)</w:t>
            </w:r>
          </w:p>
        </w:tc>
      </w:tr>
      <w:tr w:rsidR="009B0ADA" w:rsidRPr="00653131" w:rsidTr="003F2DD7">
        <w:trPr>
          <w:trHeight w:val="56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0ADA" w:rsidRPr="00653131" w:rsidRDefault="009B0ADA" w:rsidP="003F2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Área de Formación Específica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0ADA" w:rsidRPr="00653131" w:rsidRDefault="009B0ADA" w:rsidP="003F2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Taller de Diseño 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0ADA" w:rsidRPr="00653131" w:rsidRDefault="009B0ADA" w:rsidP="003F2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Anual 120 horas</w:t>
            </w:r>
          </w:p>
        </w:tc>
      </w:tr>
    </w:tbl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3" w:name="_3znysh7" w:colFirst="0" w:colLast="0"/>
      <w:bookmarkEnd w:id="3"/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4" w:name="_2et92p0" w:colFirst="0" w:colLast="0"/>
      <w:bookmarkStart w:id="5" w:name="_7xrdhbqb656q" w:colFirst="0" w:colLast="0"/>
      <w:bookmarkEnd w:id="4"/>
      <w:bookmarkEnd w:id="5"/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6" w:name="_4seu0s32ezng" w:colFirst="0" w:colLast="0"/>
      <w:bookmarkEnd w:id="6"/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1. De la apertura de la selección de aspirantes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Coordinación de la Carrera abre el llamado a inscripción para la selección de aspirantes para cubrir el cargo de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profesor titular</w:t>
      </w: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del espacio curricular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Taller de Diseño I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hasta el llamado a concurso ordinario.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9B0ADA" w:rsidRPr="00653131" w:rsidRDefault="009B0ADA" w:rsidP="009B0A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ind w:right="98" w:firstLine="720"/>
        <w:rPr>
          <w:rFonts w:asciiTheme="minorHAnsi" w:eastAsia="Baskervville" w:hAnsiTheme="minorHAnsi" w:cstheme="minorHAnsi"/>
          <w:sz w:val="28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A esta instancia de selección podrán presentarse quienes tengan título universitario y/o terciario pertinente y acrediten experiencia profesional en </w:t>
      </w:r>
      <w:proofErr w:type="spellStart"/>
      <w:r w:rsidRPr="00653131">
        <w:rPr>
          <w:rFonts w:asciiTheme="minorHAnsi" w:eastAsia="Baskervville" w:hAnsiTheme="minorHAnsi" w:cstheme="minorHAnsi"/>
          <w:b/>
          <w:sz w:val="28"/>
          <w:szCs w:val="22"/>
        </w:rPr>
        <w:t>en</w:t>
      </w:r>
      <w:proofErr w:type="spellEnd"/>
      <w:r w:rsidRPr="00653131">
        <w:rPr>
          <w:rFonts w:asciiTheme="minorHAnsi" w:eastAsia="Baskervville" w:hAnsiTheme="minorHAnsi" w:cstheme="minorHAnsi"/>
          <w:b/>
          <w:sz w:val="28"/>
          <w:szCs w:val="22"/>
        </w:rPr>
        <w:t xml:space="preserve"> el área. 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El llamado deberá difundirse en el ámbito de la UNR según el siguiente cronograma: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69"/>
        <w:gridCol w:w="3969"/>
      </w:tblGrid>
      <w:tr w:rsidR="009B0ADA" w:rsidRPr="00653131" w:rsidTr="003F2DD7">
        <w:trPr>
          <w:jc w:val="center"/>
        </w:trPr>
        <w:tc>
          <w:tcPr>
            <w:tcW w:w="7938" w:type="dxa"/>
            <w:gridSpan w:val="2"/>
          </w:tcPr>
          <w:p w:rsidR="009B0ADA" w:rsidRPr="00653131" w:rsidRDefault="009B0ADA" w:rsidP="003F2DD7">
            <w:pPr>
              <w:spacing w:after="200" w:line="276" w:lineRule="auto"/>
              <w:jc w:val="center"/>
              <w:rPr>
                <w:rFonts w:asciiTheme="minorHAnsi" w:eastAsia="Baskervville" w:hAnsiTheme="minorHAnsi" w:cstheme="minorHAnsi"/>
                <w:b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LLAMADO A PROFESOR TITULAR</w:t>
            </w:r>
          </w:p>
        </w:tc>
      </w:tr>
      <w:tr w:rsidR="009B0ADA" w:rsidRPr="00653131" w:rsidTr="003F2DD7">
        <w:trPr>
          <w:jc w:val="center"/>
        </w:trPr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Difusión del llamado a inscripción</w:t>
            </w:r>
          </w:p>
        </w:tc>
        <w:tc>
          <w:tcPr>
            <w:tcW w:w="3969" w:type="dxa"/>
          </w:tcPr>
          <w:p w:rsidR="009B0ADA" w:rsidRPr="00653131" w:rsidRDefault="00D73AF0" w:rsidP="00D73AF0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>
              <w:rPr>
                <w:rFonts w:asciiTheme="minorHAnsi" w:eastAsia="Baskervville" w:hAnsiTheme="minorHAnsi" w:cstheme="minorHAnsi"/>
                <w:sz w:val="22"/>
                <w:szCs w:val="22"/>
              </w:rPr>
              <w:t>Del</w:t>
            </w:r>
            <w:r w:rsidRPr="00D73AF0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7 al 20 de noviembre de 2022</w:t>
            </w:r>
          </w:p>
        </w:tc>
      </w:tr>
      <w:tr w:rsidR="009B0ADA" w:rsidRPr="00653131" w:rsidTr="003F2DD7">
        <w:trPr>
          <w:jc w:val="center"/>
        </w:trPr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Inscripción online</w:t>
            </w:r>
          </w:p>
        </w:tc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Del </w:t>
            </w:r>
            <w:r w:rsidR="00D73AF0" w:rsidRPr="00D73AF0">
              <w:rPr>
                <w:rFonts w:asciiTheme="minorHAnsi" w:eastAsia="Baskervville" w:hAnsiTheme="minorHAnsi" w:cstheme="minorHAnsi"/>
                <w:sz w:val="22"/>
                <w:szCs w:val="22"/>
              </w:rPr>
              <w:t>21 de noviembre al 2 de diciembre de 2022</w:t>
            </w:r>
          </w:p>
        </w:tc>
      </w:tr>
      <w:tr w:rsidR="009B0ADA" w:rsidRPr="00653131" w:rsidTr="003F2DD7">
        <w:trPr>
          <w:jc w:val="center"/>
        </w:trPr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Evaluación de las presentaciones</w:t>
            </w:r>
          </w:p>
        </w:tc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Del </w:t>
            </w:r>
            <w:r w:rsidR="00AB5AE5">
              <w:rPr>
                <w:rFonts w:asciiTheme="minorHAnsi" w:eastAsia="Baskervville" w:hAnsiTheme="minorHAnsi" w:cstheme="minorHAnsi"/>
                <w:sz w:val="22"/>
                <w:szCs w:val="22"/>
              </w:rPr>
              <w:t>6</w:t>
            </w:r>
            <w:r w:rsidR="00D73AF0" w:rsidRPr="00D73AF0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al 16 de diciembre de 2022</w:t>
            </w:r>
          </w:p>
        </w:tc>
      </w:tr>
      <w:tr w:rsidR="009B0ADA" w:rsidRPr="00653131" w:rsidTr="003F2DD7">
        <w:trPr>
          <w:jc w:val="center"/>
        </w:trPr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>Publicación del orden de mérito</w:t>
            </w:r>
          </w:p>
        </w:tc>
        <w:tc>
          <w:tcPr>
            <w:tcW w:w="3969" w:type="dxa"/>
          </w:tcPr>
          <w:p w:rsidR="009B0ADA" w:rsidRPr="00653131" w:rsidRDefault="009B0ADA" w:rsidP="003F2DD7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653131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A partir del </w:t>
            </w:r>
            <w:r w:rsidR="00AB5AE5">
              <w:rPr>
                <w:rFonts w:asciiTheme="minorHAnsi" w:eastAsia="Baskervville" w:hAnsiTheme="minorHAnsi" w:cstheme="minorHAnsi"/>
                <w:sz w:val="22"/>
                <w:szCs w:val="22"/>
              </w:rPr>
              <w:t>20</w:t>
            </w:r>
            <w:r w:rsidRPr="009B0ADA">
              <w:rPr>
                <w:rFonts w:asciiTheme="minorHAnsi" w:eastAsia="Baskervville" w:hAnsiTheme="minorHAnsi" w:cstheme="minorHAnsi"/>
                <w:sz w:val="22"/>
                <w:szCs w:val="22"/>
              </w:rPr>
              <w:t xml:space="preserve"> de diciembre de 2022</w:t>
            </w:r>
          </w:p>
        </w:tc>
      </w:tr>
    </w:tbl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7" w:name="_tyjcwt" w:colFirst="0" w:colLast="0"/>
      <w:bookmarkEnd w:id="7"/>
    </w:p>
    <w:p w:rsidR="009B0ADA" w:rsidRPr="00653131" w:rsidRDefault="009B0ADA" w:rsidP="009B0ADA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8" w:name="_qbcvoltrofu4" w:colFirst="0" w:colLast="0"/>
      <w:bookmarkEnd w:id="8"/>
      <w:r w:rsidRPr="00653131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2. De la inscripción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inscripción se llevará a cabo teniendo en cuenta el cronograma determinado en el apartado anterior. 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aspirantes deberán presentar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: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(*)</w:t>
      </w:r>
    </w:p>
    <w:p w:rsidR="009B0ADA" w:rsidRPr="00653131" w:rsidRDefault="009B0ADA" w:rsidP="009B0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Nota dirigida a la Coordinadora de la Carrera</w:t>
      </w:r>
      <w:r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(modelo disponible en la página web de la Facultad de Humanidades y Artes).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</w:p>
    <w:p w:rsidR="009B0ADA" w:rsidRPr="00653131" w:rsidRDefault="009B0ADA" w:rsidP="009B0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CV (quienes no posean su CV en formato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CVar</w:t>
      </w:r>
      <w:proofErr w:type="spellEnd"/>
      <w:r w:rsidRPr="00653131">
        <w:rPr>
          <w:rFonts w:asciiTheme="minorHAnsi" w:eastAsia="Baskervville" w:hAnsiTheme="minorHAnsi" w:cstheme="minorHAnsi"/>
          <w:sz w:val="22"/>
          <w:szCs w:val="22"/>
        </w:rPr>
        <w:t>/SIGEVA podrán descargar un modelo en la página web de la Facultad de Humanidades y Artes).</w:t>
      </w:r>
    </w:p>
    <w:p w:rsidR="009B0ADA" w:rsidRPr="00653131" w:rsidRDefault="009B0ADA" w:rsidP="009B0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PROPUESTA DE PLAN DE TRABAJO DEL ESPACIO CURRICULAR (modelo disponible en la página web de la Facultad de Humanidades y Artes)</w:t>
      </w:r>
      <w:r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b/>
          <w:sz w:val="22"/>
          <w:szCs w:val="22"/>
        </w:rPr>
        <w:t>(*) Todos los formularios est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án disponibles en la página web de la Facultad</w:t>
      </w:r>
      <w:r w:rsidRPr="00B25367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>de Humanidades y Artes.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 Todas las presentaciones que no cumplan con las pautas establecidas en esta convocatoria serán desestimadas. 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El aspirante deberá enviar los tres documentos vía correo electrónico a</w:t>
      </w:r>
      <w:r w:rsidR="00685D30">
        <w:rPr>
          <w:rFonts w:asciiTheme="minorHAnsi" w:eastAsia="Baskervville" w:hAnsiTheme="minorHAnsi" w:cstheme="minorHAnsi"/>
          <w:sz w:val="22"/>
          <w:szCs w:val="22"/>
        </w:rPr>
        <w:t>l</w:t>
      </w:r>
      <w:r>
        <w:rPr>
          <w:rFonts w:asciiTheme="minorHAnsi" w:eastAsia="Baskervville" w:hAnsiTheme="minorHAnsi" w:cstheme="minorHAnsi"/>
          <w:sz w:val="22"/>
          <w:szCs w:val="22"/>
        </w:rPr>
        <w:t xml:space="preserve"> mail: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hyperlink r:id="rId5" w:history="1">
        <w:r w:rsidR="008006AC" w:rsidRPr="008006AC">
          <w:rPr>
            <w:rStyle w:val="Hipervnculo"/>
            <w:rFonts w:asciiTheme="minorHAnsi" w:eastAsia="Baskervville" w:hAnsiTheme="minorHAnsi" w:cstheme="minorHAnsi"/>
            <w:b/>
            <w:color w:val="auto"/>
            <w:sz w:val="22"/>
            <w:szCs w:val="22"/>
          </w:rPr>
          <w:t>indumentariaytextil-hum@unr.edu.ar</w:t>
        </w:r>
      </w:hyperlink>
      <w:r w:rsidR="008006AC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="00685D30">
        <w:rPr>
          <w:rFonts w:asciiTheme="minorHAnsi" w:eastAsia="Baskervville" w:hAnsiTheme="minorHAnsi" w:cstheme="minorHAnsi"/>
          <w:sz w:val="22"/>
          <w:szCs w:val="22"/>
        </w:rPr>
        <w:t>con copia a:</w:t>
      </w:r>
      <w:r w:rsidRPr="009B0ADA">
        <w:rPr>
          <w:rFonts w:asciiTheme="minorHAnsi" w:eastAsia="Baskervville" w:hAnsiTheme="minorHAnsi" w:cstheme="minorHAnsi"/>
          <w:b/>
          <w:color w:val="auto"/>
          <w:sz w:val="22"/>
          <w:szCs w:val="22"/>
        </w:rPr>
        <w:t xml:space="preserve"> </w:t>
      </w:r>
      <w:hyperlink r:id="rId6" w:history="1">
        <w:r w:rsidRPr="009B0ADA">
          <w:rPr>
            <w:rStyle w:val="Hipervnculo"/>
            <w:rFonts w:asciiTheme="minorHAnsi" w:eastAsia="Baskervville" w:hAnsiTheme="minorHAnsi" w:cstheme="minorHAnsi"/>
            <w:b/>
            <w:color w:val="auto"/>
            <w:sz w:val="22"/>
            <w:szCs w:val="22"/>
          </w:rPr>
          <w:t>indumentariaytextil.hum.unr@gmail.com</w:t>
        </w:r>
      </w:hyperlink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9" w:name="_GoBack"/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Al </w:t>
      </w:r>
      <w:r w:rsidR="00685D30">
        <w:rPr>
          <w:rFonts w:asciiTheme="minorHAnsi" w:eastAsia="Baskervville" w:hAnsiTheme="minorHAnsi" w:cstheme="minorHAnsi"/>
          <w:sz w:val="22"/>
          <w:szCs w:val="22"/>
        </w:rPr>
        <w:t>enviar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su inscripción, recibirá la confirmación </w:t>
      </w:r>
      <w:r w:rsidR="00685D30">
        <w:rPr>
          <w:rFonts w:asciiTheme="minorHAnsi" w:eastAsia="Baskervville" w:hAnsiTheme="minorHAnsi" w:cstheme="minorHAnsi"/>
          <w:sz w:val="22"/>
          <w:szCs w:val="22"/>
        </w:rPr>
        <w:t>dentro de las 24hs siguientes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la cual equivaldrá como comprobante para el aspirante. </w:t>
      </w:r>
      <w:bookmarkEnd w:id="9"/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Finalizado el plazo de inscripción, la Secretaria Técnica labrará el acta correspondiente, firmada por la Coordinadora, donde constarán las inscripciones registradas. El Acta se enviará a Secretaría Académica y se difundirá a través de la página web de la Facultad de Humanidades y Artes (</w:t>
      </w:r>
      <w:hyperlink r:id="rId7">
        <w:r w:rsidRPr="00653131">
          <w:rPr>
            <w:rFonts w:asciiTheme="minorHAnsi" w:eastAsia="Baskervville" w:hAnsiTheme="minorHAnsi" w:cstheme="minorHAnsi"/>
            <w:color w:val="1155CC"/>
            <w:sz w:val="22"/>
            <w:szCs w:val="22"/>
            <w:u w:val="single"/>
          </w:rPr>
          <w:t>https://fhumyar.unr.edu.ar/</w:t>
        </w:r>
      </w:hyperlink>
      <w:r w:rsidRPr="00653131">
        <w:rPr>
          <w:rFonts w:asciiTheme="minorHAnsi" w:eastAsia="Baskervville" w:hAnsiTheme="minorHAnsi" w:cstheme="minorHAnsi"/>
          <w:sz w:val="22"/>
          <w:szCs w:val="22"/>
        </w:rPr>
        <w:t>).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b/>
        </w:rPr>
      </w:pPr>
    </w:p>
    <w:p w:rsidR="009B0ADA" w:rsidRPr="00653131" w:rsidRDefault="009B0ADA" w:rsidP="009B0ADA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10" w:name="_1t3h5sf" w:colFirst="0" w:colLast="0"/>
      <w:bookmarkEnd w:id="10"/>
      <w:r w:rsidRPr="00653131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3. Del Comité de Implementación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El Comité de Implementación está integrado por los miembros de los diferentes claustros de la Facultad de Humanidades y Artes según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Resolución N° 1202.2022 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de Consejo Directivo.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Miembros: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Docente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1) María Cristina Pérez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2) Román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Vitali</w:t>
      </w:r>
      <w:proofErr w:type="spellEnd"/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La lista de docentes “A contrapelo” manifestó su voluntad de no participar en el presente Comité de Implementación.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Vanesa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Dell’Aquila</w:t>
      </w:r>
      <w:proofErr w:type="spellEnd"/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2) Carolina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Urresti</w:t>
      </w:r>
      <w:proofErr w:type="spellEnd"/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Mauro Guzmán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Estudiantil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1) La agrupación estudiantil “Mate Cocido” no designó representantes titulares ni suplentes para integrar el presente Comité de Implementación.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2) Yamila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Nozzi</w:t>
      </w:r>
      <w:proofErr w:type="spellEnd"/>
      <w:r>
        <w:rPr>
          <w:rFonts w:asciiTheme="minorHAnsi" w:eastAsia="Baskervville" w:hAnsiTheme="minorHAnsi" w:cstheme="minorHAnsi"/>
          <w:sz w:val="22"/>
          <w:szCs w:val="22"/>
        </w:rPr>
        <w:t xml:space="preserve"> 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Zaira Coronel</w:t>
      </w:r>
      <w:r>
        <w:rPr>
          <w:rFonts w:asciiTheme="minorHAnsi" w:eastAsia="Baskervville" w:hAnsiTheme="minorHAnsi" w:cstheme="minorHAnsi"/>
          <w:sz w:val="22"/>
          <w:szCs w:val="22"/>
        </w:rPr>
        <w:t xml:space="preserve"> (El 19/10/2022 envió su renuncia a participar del comité)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Ailén</w:t>
      </w:r>
      <w:proofErr w:type="spellEnd"/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Betania Rodríguez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2) Martín Tomás López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3) Vera González</w:t>
      </w:r>
      <w:r>
        <w:rPr>
          <w:rFonts w:asciiTheme="minorHAnsi" w:eastAsia="Baskervville" w:hAnsiTheme="minorHAnsi" w:cstheme="minorHAnsi"/>
          <w:sz w:val="22"/>
          <w:szCs w:val="22"/>
        </w:rPr>
        <w:t xml:space="preserve"> (El 19/10/2022 envió su renuncia a participar del comité)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Graduados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María Soledad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Recagno</w:t>
      </w:r>
      <w:proofErr w:type="spellEnd"/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1) Nieves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Dasensich</w:t>
      </w:r>
      <w:proofErr w:type="spellEnd"/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Claustro No-docente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1) Luciano Astor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sz w:val="22"/>
          <w:szCs w:val="22"/>
        </w:rPr>
        <w:t xml:space="preserve">1) Nicolás </w:t>
      </w:r>
      <w:proofErr w:type="spellStart"/>
      <w:r>
        <w:rPr>
          <w:rFonts w:asciiTheme="minorHAnsi" w:eastAsia="Baskervville" w:hAnsiTheme="minorHAnsi" w:cstheme="minorHAnsi"/>
          <w:sz w:val="22"/>
          <w:szCs w:val="22"/>
        </w:rPr>
        <w:t>D’Aquil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a</w:t>
      </w:r>
      <w:proofErr w:type="spellEnd"/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rPr>
          <w:rFonts w:asciiTheme="minorHAnsi" w:eastAsia="Baskervville" w:hAnsiTheme="minorHAnsi" w:cstheme="minorHAnsi"/>
          <w:sz w:val="22"/>
          <w:szCs w:val="22"/>
        </w:rPr>
      </w:pPr>
      <w:bookmarkStart w:id="11" w:name="_4d34og8" w:colFirst="0" w:colLast="0"/>
      <w:bookmarkEnd w:id="11"/>
      <w:r w:rsidRPr="00653131">
        <w:rPr>
          <w:rFonts w:asciiTheme="minorHAnsi" w:hAnsiTheme="minorHAnsi" w:cstheme="minorHAnsi"/>
        </w:rPr>
        <w:br w:type="page"/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4. De la evaluación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La evaluación estará a cargo del Comité de Implementación y la Coordinadora de la Carrera de Diseño de Indumentaria y Textil. El Comité determinará la dinámica interna de trabajo.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criterios generales de la evaluación del CV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serán: 1) el grado académico alcanzado; 2) las competencias específicas vinculadas al espacio curricular; 3) los antecedentes docentes, de investigación, de extensión y de gestión; 4) la experiencia laboral en el sector. En caso de ser necesario, el Comité solicitará la documentación probatoria. </w:t>
      </w:r>
    </w:p>
    <w:p w:rsidR="009B0ADA" w:rsidRPr="00653131" w:rsidRDefault="009B0ADA" w:rsidP="009B0ADA">
      <w:pP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criterios específicos de evaluación de la propuesta del plan de trabajo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se desglosan de los fundamentos del Plan de estudios de la carrera y de los contenidos mínimos correspondientes. En caso de considerarlo necesario, el Comité podrá decidir la realización de una entrevista con el postulante.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La evaluación será de carácter inapelable. Si no hubiera dictamen de mayoría, el Comité de Implementación y la Coordinadora de la Carrera podrán solicitar la conformación de una comisión </w:t>
      </w:r>
      <w:r w:rsidRPr="00653131">
        <w:rPr>
          <w:rFonts w:asciiTheme="minorHAnsi" w:eastAsia="Baskervville" w:hAnsiTheme="minorHAnsi" w:cstheme="minorHAnsi"/>
          <w:i/>
          <w:sz w:val="22"/>
          <w:szCs w:val="22"/>
        </w:rPr>
        <w:t>ad hoc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de tres especialistas que emitirá un dictamen de carácter definitivo.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El orden de mérito establecido para profesor titular tendrá una duración de 2 años.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Todo aspecto no previsto en esta convocatoria será resuelto por la Coordinadora de la carrera junto con el Comité de Implementación.</w:t>
      </w: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5. De las funciones y obligaciones de los Profesores Titulares (según Ordenanza 651 de Carrera Docente de la UNR)</w:t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sz w:val="22"/>
        </w:rPr>
      </w:pPr>
      <w:r w:rsidRPr="00653131">
        <w:rPr>
          <w:rFonts w:asciiTheme="minorHAnsi" w:hAnsiTheme="minorHAnsi" w:cstheme="minorHAnsi"/>
          <w:b/>
          <w:sz w:val="22"/>
        </w:rPr>
        <w:t>ARTÍCULO 12°.-</w:t>
      </w:r>
      <w:r w:rsidRPr="00653131">
        <w:rPr>
          <w:rFonts w:asciiTheme="minorHAnsi" w:hAnsiTheme="minorHAnsi" w:cstheme="minorHAnsi"/>
          <w:sz w:val="22"/>
        </w:rPr>
        <w:t xml:space="preserve"> Las funciones y obligaciones de los Profesores Titulares son: a) Tener a cargo la planificación, conducción, coordinación y evaluación de la enseñanza de su asignatura o área, en función de los objetivos curriculares fijados en el plan de estudio respectivo. b) Establecer y supervisar el plan de distribución de las actividades del equipo docente, el cronograma de desarrollo y evaluación del programa y plan de trabajo, de acuerdo con la planificación de la Facultad. c) Realizar reuniones periódicas de su equipo docente para la organización, seguimiento y valoración del programa y plan de actividades científico-pedagógicas de su asignatura o área. d) Programar y/o participar en actividades académicas de formación y </w:t>
      </w:r>
      <w:proofErr w:type="gramStart"/>
      <w:r w:rsidRPr="00653131">
        <w:rPr>
          <w:rFonts w:asciiTheme="minorHAnsi" w:hAnsiTheme="minorHAnsi" w:cstheme="minorHAnsi"/>
          <w:sz w:val="22"/>
        </w:rPr>
        <w:t>actualización de grado y posgrado vinculadas</w:t>
      </w:r>
      <w:proofErr w:type="gramEnd"/>
      <w:r w:rsidRPr="00653131">
        <w:rPr>
          <w:rFonts w:asciiTheme="minorHAnsi" w:hAnsiTheme="minorHAnsi" w:cstheme="minorHAnsi"/>
          <w:sz w:val="22"/>
        </w:rPr>
        <w:t xml:space="preserve"> con su especialidad, ya sean éstas curriculares o internas de la Cátedra, Área o Departamento. e) Colaborar en la integración de jurados de concursos y Comisiones Evaluadoras cuando lo solicite esta u otra Universidad. f) Evaluar a los integrantes de la Cátedra o Área a su cargo.</w:t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653131">
        <w:rPr>
          <w:rFonts w:asciiTheme="minorHAnsi" w:hAnsiTheme="minorHAnsi" w:cstheme="minorHAnsi"/>
          <w:b/>
          <w:sz w:val="22"/>
        </w:rPr>
        <w:t>ARTÍCULO 17°.-</w:t>
      </w:r>
      <w:r w:rsidRPr="00653131">
        <w:rPr>
          <w:rFonts w:asciiTheme="minorHAnsi" w:hAnsiTheme="minorHAnsi" w:cstheme="minorHAnsi"/>
          <w:sz w:val="22"/>
        </w:rPr>
        <w:t xml:space="preserve"> Los docentes con dedicación exclusiva deberán realizar actividades en los ejes docencia, formación, investigación, pudiendo optar entre extensión o gestión institucional como cuarto eje. Los docentes con dedicación </w:t>
      </w:r>
      <w:proofErr w:type="spellStart"/>
      <w:r w:rsidRPr="00653131">
        <w:rPr>
          <w:rFonts w:asciiTheme="minorHAnsi" w:hAnsiTheme="minorHAnsi" w:cstheme="minorHAnsi"/>
          <w:sz w:val="22"/>
        </w:rPr>
        <w:t>semiexclusiva</w:t>
      </w:r>
      <w:proofErr w:type="spellEnd"/>
      <w:r w:rsidRPr="00653131">
        <w:rPr>
          <w:rFonts w:asciiTheme="minorHAnsi" w:hAnsiTheme="minorHAnsi" w:cstheme="minorHAnsi"/>
          <w:sz w:val="22"/>
        </w:rPr>
        <w:t xml:space="preserve"> deberán realizar actividades en los ejes de docencia, formación, y en otro eje a opción. Los docentes con dedicación simple deberán realizar actividades en los ejes de docencia y formación.</w:t>
      </w:r>
    </w:p>
    <w:p w:rsidR="009B0ADA" w:rsidRPr="00653131" w:rsidRDefault="009B0ADA" w:rsidP="009B0A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9B0ADA" w:rsidRPr="00653131" w:rsidRDefault="009B0ADA" w:rsidP="009B0ADA">
      <w:pPr>
        <w:keepNext/>
        <w:keepLines/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9B0ADA" w:rsidRPr="00653131" w:rsidRDefault="009B0ADA" w:rsidP="009B0A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hAnsiTheme="minorHAnsi" w:cstheme="minorHAnsi"/>
        </w:rPr>
      </w:pPr>
    </w:p>
    <w:p w:rsidR="009B0ADA" w:rsidRPr="00653131" w:rsidRDefault="009B0ADA" w:rsidP="009B0ADA">
      <w:pPr>
        <w:rPr>
          <w:rFonts w:asciiTheme="minorHAnsi" w:hAnsiTheme="minorHAnsi" w:cstheme="minorHAnsi"/>
        </w:rPr>
      </w:pPr>
    </w:p>
    <w:p w:rsidR="00322600" w:rsidRDefault="00322600"/>
    <w:sectPr w:rsidR="00322600" w:rsidSect="009F3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Baskervville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D83"/>
    <w:multiLevelType w:val="hybridMultilevel"/>
    <w:tmpl w:val="0D9C957C"/>
    <w:lvl w:ilvl="0" w:tplc="0C14C2D2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 w:tplc="62FCD6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925C4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68E63B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84E19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A863F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487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60BA0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FF82B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DA"/>
    <w:rsid w:val="002D1E86"/>
    <w:rsid w:val="00322600"/>
    <w:rsid w:val="00685D30"/>
    <w:rsid w:val="00741C0A"/>
    <w:rsid w:val="008006AC"/>
    <w:rsid w:val="009B0ADA"/>
    <w:rsid w:val="00AB5AE5"/>
    <w:rsid w:val="00D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C277-01B5-4F09-AA92-0F31510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0ADA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0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humyar.unr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mentariaytextil.hum.unr@gmail.com" TargetMode="External"/><Relationship Id="rId5" Type="http://schemas.openxmlformats.org/officeDocument/2006/relationships/hyperlink" Target="mailto:indumentariaytextil-hum@unr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2022-10-30T20:27:00Z</dcterms:created>
  <dcterms:modified xsi:type="dcterms:W3CDTF">2022-11-07T13:03:00Z</dcterms:modified>
</cp:coreProperties>
</file>