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A" w:rsidRDefault="004E08FA" w:rsidP="004E08FA">
      <w:pPr>
        <w:jc w:val="center"/>
        <w:rPr>
          <w:b/>
          <w:i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038350" cy="894610"/>
            <wp:effectExtent l="19050" t="0" r="0" b="0"/>
            <wp:docPr id="1" name="Imagen 1" descr="Descripción: Archivo:Logo Facultad de Humanidades y Artes (UN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Archivo:Logo Facultad de Humanidades y Artes (UN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18" cy="9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FA" w:rsidRPr="00C8185F" w:rsidRDefault="004E08FA" w:rsidP="004E08FA">
      <w:pPr>
        <w:jc w:val="center"/>
        <w:rPr>
          <w:b/>
          <w:i/>
          <w:sz w:val="36"/>
          <w:szCs w:val="36"/>
          <w:lang w:val="es-ES"/>
        </w:rPr>
      </w:pPr>
      <w:r w:rsidRPr="00C8185F">
        <w:rPr>
          <w:b/>
          <w:i/>
          <w:sz w:val="36"/>
          <w:szCs w:val="36"/>
          <w:lang w:val="es-ES"/>
        </w:rPr>
        <w:t>SECRETARÍA DE CIENCIA Y TECNOLOGÍA</w:t>
      </w:r>
    </w:p>
    <w:p w:rsidR="004E08FA" w:rsidRDefault="004E08FA" w:rsidP="004E08FA">
      <w:pPr>
        <w:jc w:val="both"/>
        <w:rPr>
          <w:b/>
          <w:i/>
          <w:lang w:val="es-ES"/>
        </w:rPr>
      </w:pPr>
    </w:p>
    <w:p w:rsidR="004E08FA" w:rsidRPr="00B17FA4" w:rsidRDefault="004E08FA" w:rsidP="004E08FA">
      <w:pPr>
        <w:jc w:val="center"/>
        <w:rPr>
          <w:b/>
          <w:sz w:val="36"/>
          <w:szCs w:val="36"/>
          <w:lang w:val="es-ES"/>
        </w:rPr>
      </w:pPr>
      <w:r w:rsidRPr="00B17FA4">
        <w:rPr>
          <w:b/>
          <w:sz w:val="36"/>
          <w:szCs w:val="36"/>
          <w:lang w:val="es-ES"/>
        </w:rPr>
        <w:t>INSTRUCTIVO</w:t>
      </w:r>
    </w:p>
    <w:p w:rsidR="004E08FA" w:rsidRPr="00B17FA4" w:rsidRDefault="004E08FA" w:rsidP="004E08FA">
      <w:pPr>
        <w:jc w:val="center"/>
        <w:rPr>
          <w:b/>
          <w:i/>
          <w:sz w:val="36"/>
          <w:szCs w:val="36"/>
          <w:lang w:val="es-ES"/>
        </w:rPr>
      </w:pPr>
      <w:r w:rsidRPr="00B17FA4">
        <w:rPr>
          <w:b/>
          <w:i/>
          <w:sz w:val="36"/>
          <w:szCs w:val="36"/>
          <w:lang w:val="es-ES"/>
        </w:rPr>
        <w:t>Sistema Integral de Gestión y Evaluación</w:t>
      </w:r>
      <w:r w:rsidRPr="00B17FA4">
        <w:rPr>
          <w:sz w:val="36"/>
          <w:szCs w:val="36"/>
          <w:lang w:val="es-ES"/>
        </w:rPr>
        <w:t xml:space="preserve"> (SIGEVA)</w:t>
      </w:r>
    </w:p>
    <w:p w:rsidR="004E08FA" w:rsidRDefault="004E08FA" w:rsidP="004E08FA">
      <w:pPr>
        <w:jc w:val="both"/>
        <w:rPr>
          <w:lang w:val="es-ES"/>
        </w:rPr>
      </w:pPr>
      <w:r w:rsidRPr="00B17FA4">
        <w:rPr>
          <w:b/>
          <w:lang w:val="es-ES"/>
        </w:rPr>
        <w:t xml:space="preserve">El </w:t>
      </w:r>
      <w:r w:rsidRPr="009F27B5">
        <w:rPr>
          <w:b/>
          <w:i/>
          <w:lang w:val="es-ES"/>
        </w:rPr>
        <w:t>Sistema Integral de Gestión y Evaluación</w:t>
      </w:r>
      <w:r w:rsidRPr="004E667B">
        <w:rPr>
          <w:lang w:val="es-ES"/>
        </w:rPr>
        <w:t xml:space="preserve"> (SIGEVA) es una aplicación informática a la que se puede acceder de forma segura a través de una plataforma web y por medio de un navegador de Internet (preferentemente Google </w:t>
      </w:r>
      <w:proofErr w:type="spellStart"/>
      <w:r w:rsidRPr="004E667B">
        <w:rPr>
          <w:lang w:val="es-ES"/>
        </w:rPr>
        <w:t>Chrome</w:t>
      </w:r>
      <w:proofErr w:type="spellEnd"/>
      <w:r w:rsidRPr="004E667B">
        <w:rPr>
          <w:lang w:val="es-ES"/>
        </w:rPr>
        <w:t>)</w:t>
      </w:r>
    </w:p>
    <w:p w:rsidR="004E08FA" w:rsidRDefault="004E08FA" w:rsidP="004E08FA">
      <w:pPr>
        <w:rPr>
          <w:b/>
          <w:u w:val="single"/>
          <w:lang w:val="es-ES"/>
        </w:rPr>
      </w:pPr>
    </w:p>
    <w:p w:rsidR="004E08FA" w:rsidRPr="009F27B5" w:rsidRDefault="004E08FA" w:rsidP="004E08FA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Ingreso al sistema</w:t>
      </w:r>
    </w:p>
    <w:p w:rsidR="004E08FA" w:rsidRDefault="004E08FA" w:rsidP="004E08FA">
      <w:pPr>
        <w:jc w:val="both"/>
        <w:rPr>
          <w:lang w:val="es-ES"/>
        </w:rPr>
      </w:pPr>
      <w:r w:rsidRPr="009502E4">
        <w:rPr>
          <w:lang w:val="es-ES"/>
        </w:rPr>
        <w:t>En base a su institución de pertenencia, existen dos v</w:t>
      </w:r>
      <w:r>
        <w:rPr>
          <w:lang w:val="es-ES"/>
        </w:rPr>
        <w:t>ariantes de ingreso al sistema (UNR, CONICET):</w:t>
      </w:r>
    </w:p>
    <w:p w:rsidR="004E08FA" w:rsidRDefault="004E08FA" w:rsidP="004E08FA">
      <w:pPr>
        <w:ind w:left="567"/>
        <w:rPr>
          <w:u w:val="single"/>
          <w:lang w:val="es-ES"/>
        </w:rPr>
      </w:pPr>
    </w:p>
    <w:p w:rsidR="004E08FA" w:rsidRPr="009F27B5" w:rsidRDefault="004E08FA" w:rsidP="004E08FA">
      <w:pPr>
        <w:ind w:left="567"/>
        <w:rPr>
          <w:u w:val="single"/>
          <w:lang w:val="es-ES"/>
        </w:rPr>
      </w:pPr>
      <w:r>
        <w:rPr>
          <w:u w:val="single"/>
          <w:lang w:val="es-ES"/>
        </w:rPr>
        <w:t>UNIVERSIDAD NACIONAL DE ROSARIO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4E667B">
        <w:rPr>
          <w:lang w:val="es-ES"/>
        </w:rPr>
        <w:t xml:space="preserve">Acceda la dirección web provista por </w:t>
      </w:r>
      <w:r>
        <w:rPr>
          <w:lang w:val="es-ES"/>
        </w:rPr>
        <w:t>la UNR para ingresar a SIGEVA:</w:t>
      </w:r>
    </w:p>
    <w:p w:rsidR="004E08FA" w:rsidRDefault="00F962A8" w:rsidP="004E08FA">
      <w:pPr>
        <w:ind w:left="1287" w:firstLine="153"/>
        <w:jc w:val="both"/>
        <w:rPr>
          <w:lang w:val="es-ES"/>
        </w:rPr>
      </w:pPr>
      <w:hyperlink r:id="rId6" w:history="1">
        <w:r w:rsidR="004E08FA" w:rsidRPr="000C3DA7">
          <w:rPr>
            <w:rStyle w:val="Hipervnculo"/>
            <w:lang w:val="es-ES"/>
          </w:rPr>
          <w:t>https://unr.sigeva.gob.ar/auth/index.jsp</w:t>
        </w:r>
      </w:hyperlink>
    </w:p>
    <w:p w:rsidR="004E08FA" w:rsidRDefault="004E08FA" w:rsidP="004E08FA">
      <w:pPr>
        <w:ind w:left="567"/>
        <w:jc w:val="both"/>
        <w:rPr>
          <w:lang w:val="es-ES"/>
        </w:rPr>
      </w:pPr>
      <w:r>
        <w:rPr>
          <w:lang w:val="es-ES"/>
        </w:rPr>
        <w:t>Si usted ya cuenta con usuario para el sistema SIGEVA, proceda a ingresar sus datos y presione ``Ingresar´´.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4E667B">
        <w:rPr>
          <w:lang w:val="es-ES"/>
        </w:rPr>
        <w:t>Si Ud. aún no cuenta con</w:t>
      </w:r>
      <w:r>
        <w:rPr>
          <w:lang w:val="es-ES"/>
        </w:rPr>
        <w:t xml:space="preserve"> usuario para el sistema SIGEVA, haga </w:t>
      </w:r>
      <w:proofErr w:type="spellStart"/>
      <w:r>
        <w:rPr>
          <w:lang w:val="es-ES"/>
        </w:rPr>
        <w:t>click</w:t>
      </w:r>
      <w:proofErr w:type="spellEnd"/>
      <w:r>
        <w:rPr>
          <w:lang w:val="es-ES"/>
        </w:rPr>
        <w:t xml:space="preserve"> en el segundo ítem para registrarse.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4E667B">
        <w:rPr>
          <w:lang w:val="es-ES"/>
        </w:rPr>
        <w:t>Una vez registrado como usuario de SIGEVA el sistema genera automáticamente una contraseña provisoria que le será enviada por correo electrónico y deberá ser cambiada la primera vez que se ingrese.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4E667B">
        <w:rPr>
          <w:lang w:val="es-ES"/>
        </w:rPr>
        <w:t xml:space="preserve">Una vez autenticado correctamente, se visualiza </w:t>
      </w:r>
      <w:r>
        <w:rPr>
          <w:lang w:val="es-ES"/>
        </w:rPr>
        <w:t xml:space="preserve">una </w:t>
      </w:r>
      <w:r w:rsidRPr="004E667B">
        <w:rPr>
          <w:lang w:val="es-ES"/>
        </w:rPr>
        <w:t>pantalla donde se indican los roles que usted tiene asignados en SIGEVA.</w:t>
      </w:r>
    </w:p>
    <w:p w:rsidR="004E08FA" w:rsidRDefault="004E08FA" w:rsidP="004E08FA">
      <w:pPr>
        <w:ind w:firstLine="567"/>
        <w:rPr>
          <w:lang w:val="es-ES"/>
        </w:rPr>
      </w:pPr>
      <w:r w:rsidRPr="004E667B">
        <w:rPr>
          <w:lang w:val="es-ES"/>
        </w:rPr>
        <w:t xml:space="preserve">Seleccione “Usuario banco de datos de actividades de </w:t>
      </w:r>
      <w:proofErr w:type="spellStart"/>
      <w:r w:rsidRPr="004E667B">
        <w:rPr>
          <w:lang w:val="es-ES"/>
        </w:rPr>
        <w:t>CyT</w:t>
      </w:r>
      <w:proofErr w:type="spellEnd"/>
      <w:r w:rsidRPr="004E667B">
        <w:rPr>
          <w:lang w:val="es-ES"/>
        </w:rPr>
        <w:t>”.</w:t>
      </w:r>
    </w:p>
    <w:p w:rsidR="004E08FA" w:rsidRDefault="004E08FA" w:rsidP="004E08FA">
      <w:pPr>
        <w:ind w:left="567"/>
        <w:rPr>
          <w:u w:val="single"/>
          <w:lang w:val="es-ES"/>
        </w:rPr>
      </w:pPr>
    </w:p>
    <w:p w:rsidR="004E08FA" w:rsidRPr="009F27B5" w:rsidRDefault="004E08FA" w:rsidP="004E08FA">
      <w:pPr>
        <w:ind w:left="567"/>
        <w:rPr>
          <w:u w:val="single"/>
          <w:lang w:val="es-ES"/>
        </w:rPr>
      </w:pPr>
      <w:r w:rsidRPr="009F27B5">
        <w:rPr>
          <w:u w:val="single"/>
          <w:lang w:val="es-ES"/>
        </w:rPr>
        <w:t xml:space="preserve">CONICET </w:t>
      </w:r>
    </w:p>
    <w:p w:rsidR="004E08FA" w:rsidRDefault="004E08FA" w:rsidP="004E08FA">
      <w:pPr>
        <w:ind w:left="567"/>
        <w:rPr>
          <w:lang w:val="es-ES"/>
        </w:rPr>
      </w:pPr>
      <w:r w:rsidRPr="009502E4">
        <w:rPr>
          <w:lang w:val="es-ES"/>
        </w:rPr>
        <w:lastRenderedPageBreak/>
        <w:t xml:space="preserve">Acceder a </w:t>
      </w:r>
      <w:hyperlink r:id="rId7" w:history="1">
        <w:r w:rsidRPr="000C3DA7">
          <w:rPr>
            <w:rStyle w:val="Hipervnculo"/>
            <w:lang w:val="es-ES"/>
          </w:rPr>
          <w:t>https://si.conicet.gov.ar</w:t>
        </w:r>
      </w:hyperlink>
      <w:r>
        <w:rPr>
          <w:lang w:val="es-ES"/>
        </w:rPr>
        <w:t xml:space="preserve">  i</w:t>
      </w:r>
      <w:r w:rsidRPr="009502E4">
        <w:rPr>
          <w:lang w:val="es-ES"/>
        </w:rPr>
        <w:t>ngrese su usuario y contraseña. Presione “Ingresar”.</w:t>
      </w:r>
    </w:p>
    <w:p w:rsidR="004E08FA" w:rsidRDefault="004E08FA" w:rsidP="004E08FA">
      <w:pPr>
        <w:ind w:left="567"/>
        <w:rPr>
          <w:lang w:val="es-ES"/>
        </w:rPr>
      </w:pPr>
      <w:r w:rsidRPr="009502E4">
        <w:rPr>
          <w:lang w:val="es-ES"/>
        </w:rPr>
        <w:t xml:space="preserve">Seleccione “Usuario banco de datos de actividades de </w:t>
      </w:r>
      <w:proofErr w:type="spellStart"/>
      <w:r w:rsidRPr="009502E4">
        <w:rPr>
          <w:lang w:val="es-ES"/>
        </w:rPr>
        <w:t>CyT</w:t>
      </w:r>
      <w:proofErr w:type="spellEnd"/>
      <w:r w:rsidRPr="009502E4">
        <w:rPr>
          <w:lang w:val="es-ES"/>
        </w:rPr>
        <w:t xml:space="preserve">”. </w:t>
      </w:r>
    </w:p>
    <w:p w:rsidR="004E08FA" w:rsidRPr="009F27B5" w:rsidRDefault="004E08FA" w:rsidP="004E08FA">
      <w:pPr>
        <w:ind w:left="567"/>
        <w:rPr>
          <w:lang w:val="es-ES"/>
        </w:rPr>
      </w:pPr>
      <w:r w:rsidRPr="009502E4">
        <w:rPr>
          <w:lang w:val="es-ES"/>
        </w:rPr>
        <w:t xml:space="preserve">En caso </w:t>
      </w:r>
      <w:r>
        <w:rPr>
          <w:lang w:val="es-ES"/>
        </w:rPr>
        <w:t xml:space="preserve">de </w:t>
      </w:r>
      <w:r w:rsidRPr="009502E4">
        <w:rPr>
          <w:lang w:val="es-ES"/>
        </w:rPr>
        <w:t xml:space="preserve">que Ud. no posea el rol “Usuario banco </w:t>
      </w:r>
      <w:r>
        <w:rPr>
          <w:lang w:val="es-ES"/>
        </w:rPr>
        <w:t xml:space="preserve">de datos de actividades de </w:t>
      </w:r>
      <w:proofErr w:type="spellStart"/>
      <w:r>
        <w:rPr>
          <w:lang w:val="es-ES"/>
        </w:rPr>
        <w:t>CyT</w:t>
      </w:r>
      <w:proofErr w:type="spellEnd"/>
      <w:r>
        <w:rPr>
          <w:lang w:val="es-ES"/>
        </w:rPr>
        <w:t>”: a</w:t>
      </w:r>
      <w:r w:rsidRPr="009502E4">
        <w:rPr>
          <w:lang w:val="es-ES"/>
        </w:rPr>
        <w:t xml:space="preserve">cceda, por única vez, a: </w:t>
      </w:r>
      <w:hyperlink r:id="rId8" w:history="1">
        <w:r w:rsidRPr="000C3DA7">
          <w:rPr>
            <w:rStyle w:val="Hipervnculo"/>
            <w:lang w:val="es-ES"/>
          </w:rPr>
          <w:t>https://si.conicet.gov.ar/auth/altabancodatos.jsp</w:t>
        </w:r>
      </w:hyperlink>
      <w:r>
        <w:rPr>
          <w:rStyle w:val="Hipervnculo"/>
          <w:lang w:val="es-ES"/>
        </w:rPr>
        <w:t>.</w:t>
      </w:r>
      <w:r w:rsidRPr="009502E4">
        <w:rPr>
          <w:lang w:val="es-ES"/>
        </w:rPr>
        <w:t xml:space="preserve"> I</w:t>
      </w:r>
      <w:r>
        <w:rPr>
          <w:lang w:val="es-ES"/>
        </w:rPr>
        <w:t xml:space="preserve">ngrese su usuario y contraseña. </w:t>
      </w:r>
      <w:r w:rsidRPr="009F27B5">
        <w:rPr>
          <w:lang w:val="es-ES"/>
        </w:rPr>
        <w:t>Presione “Asignar”.</w:t>
      </w:r>
    </w:p>
    <w:p w:rsidR="004E08FA" w:rsidRDefault="004E08FA" w:rsidP="004E08FA">
      <w:pPr>
        <w:ind w:firstLine="567"/>
        <w:rPr>
          <w:lang w:val="es-ES"/>
        </w:rPr>
      </w:pPr>
      <w:r w:rsidRPr="009502E4">
        <w:rPr>
          <w:lang w:val="es-ES"/>
        </w:rPr>
        <w:t>Ud. es redirigido a la pantalla principal donde se visualiza el nuevo rol asignado.</w:t>
      </w:r>
    </w:p>
    <w:p w:rsidR="004E08FA" w:rsidRDefault="004E08FA" w:rsidP="004E08FA">
      <w:pPr>
        <w:rPr>
          <w:b/>
          <w:u w:val="single"/>
          <w:lang w:val="es-ES"/>
        </w:rPr>
      </w:pPr>
    </w:p>
    <w:p w:rsidR="004E08FA" w:rsidRPr="00B07E36" w:rsidRDefault="004E08FA" w:rsidP="004E08FA">
      <w:pPr>
        <w:rPr>
          <w:b/>
          <w:u w:val="single"/>
          <w:lang w:val="es-ES"/>
        </w:rPr>
      </w:pPr>
      <w:r w:rsidRPr="00B07E36">
        <w:rPr>
          <w:b/>
          <w:u w:val="single"/>
          <w:lang w:val="es-ES"/>
        </w:rPr>
        <w:t>Una vez que ha ingresado al Sistema</w:t>
      </w:r>
    </w:p>
    <w:p w:rsidR="004E08FA" w:rsidRDefault="004E08FA" w:rsidP="004E08FA">
      <w:pPr>
        <w:rPr>
          <w:lang w:val="es-ES"/>
        </w:rPr>
      </w:pPr>
      <w:r w:rsidRPr="004E667B">
        <w:rPr>
          <w:lang w:val="es-ES"/>
        </w:rPr>
        <w:t>En la porción superior de la pantalla se visualizan las solapas del sistema</w:t>
      </w:r>
      <w:r>
        <w:rPr>
          <w:lang w:val="es-ES"/>
        </w:rPr>
        <w:t xml:space="preserve"> que le</w:t>
      </w:r>
      <w:r w:rsidRPr="004E667B">
        <w:rPr>
          <w:lang w:val="es-ES"/>
        </w:rPr>
        <w:t xml:space="preserve"> permitirán n</w:t>
      </w:r>
      <w:r>
        <w:rPr>
          <w:lang w:val="es-ES"/>
        </w:rPr>
        <w:t xml:space="preserve">avegar por el mismo. </w:t>
      </w:r>
      <w:r w:rsidRPr="004E667B">
        <w:rPr>
          <w:lang w:val="es-ES"/>
        </w:rPr>
        <w:t>Si tiene dudas sobre la navegación presione en el link “Instructivo Navegación” de la pantalla “Principal”.</w:t>
      </w:r>
    </w:p>
    <w:p w:rsidR="004E08FA" w:rsidRDefault="004E08FA" w:rsidP="004E08FA">
      <w:pPr>
        <w:rPr>
          <w:lang w:val="es-ES"/>
        </w:rPr>
      </w:pPr>
      <w:r w:rsidRPr="00550BFD">
        <w:rPr>
          <w:lang w:val="es-ES"/>
        </w:rPr>
        <w:t>Por cada solapa es posible completar la siguiente información: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Datos Personales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Formación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Cargos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Antecedentes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Producción</w:t>
      </w:r>
      <w:r>
        <w:rPr>
          <w:lang w:val="es-ES"/>
        </w:rPr>
        <w:t xml:space="preserve"> y Servicios</w:t>
      </w:r>
    </w:p>
    <w:p w:rsidR="004E08FA" w:rsidRPr="00550BFD" w:rsidRDefault="004E08FA" w:rsidP="004E08FA">
      <w:pPr>
        <w:pStyle w:val="Prrafodelista"/>
        <w:numPr>
          <w:ilvl w:val="0"/>
          <w:numId w:val="1"/>
        </w:numPr>
        <w:rPr>
          <w:lang w:val="es-ES"/>
        </w:rPr>
      </w:pPr>
      <w:r w:rsidRPr="00550BFD">
        <w:rPr>
          <w:lang w:val="es-ES"/>
        </w:rPr>
        <w:t>Otros Antecedentes</w:t>
      </w:r>
    </w:p>
    <w:p w:rsidR="004E08FA" w:rsidRDefault="004E08FA" w:rsidP="004E08FA">
      <w:pPr>
        <w:jc w:val="both"/>
        <w:rPr>
          <w:lang w:val="es-ES"/>
        </w:rPr>
      </w:pPr>
      <w:r w:rsidRPr="004E667B">
        <w:rPr>
          <w:lang w:val="es-ES"/>
        </w:rPr>
        <w:t>En el caso</w:t>
      </w:r>
      <w:r>
        <w:rPr>
          <w:lang w:val="es-ES"/>
        </w:rPr>
        <w:t xml:space="preserve"> de</w:t>
      </w:r>
      <w:r w:rsidRPr="004E667B">
        <w:rPr>
          <w:lang w:val="es-ES"/>
        </w:rPr>
        <w:t xml:space="preserve"> que hubiese registrado datos para cualquier solicitud o presentación mediante SIGEVA, esta información quedará registrada en el Banco de Datos, pudiendo modificarla y/o actualizarla en cualquier momento, en caso de ser necesario.</w:t>
      </w:r>
    </w:p>
    <w:p w:rsidR="004E08FA" w:rsidRDefault="004E08FA" w:rsidP="004E08FA">
      <w:pPr>
        <w:rPr>
          <w:b/>
          <w:u w:val="single"/>
          <w:lang w:val="es-ES"/>
        </w:rPr>
      </w:pPr>
    </w:p>
    <w:p w:rsidR="004E08FA" w:rsidRPr="008E6370" w:rsidRDefault="004E08FA" w:rsidP="004E08FA">
      <w:pPr>
        <w:spacing w:after="0"/>
        <w:rPr>
          <w:b/>
          <w:u w:val="single"/>
          <w:lang w:val="es-ES"/>
        </w:rPr>
      </w:pPr>
      <w:r w:rsidRPr="008E6370">
        <w:rPr>
          <w:b/>
          <w:u w:val="single"/>
          <w:lang w:val="es-ES"/>
        </w:rPr>
        <w:t>Caract</w:t>
      </w:r>
      <w:r>
        <w:rPr>
          <w:b/>
          <w:u w:val="single"/>
          <w:lang w:val="es-ES"/>
        </w:rPr>
        <w:t>erísticas generales del sistema</w:t>
      </w:r>
    </w:p>
    <w:p w:rsidR="004E08FA" w:rsidRDefault="004E08FA" w:rsidP="004E08FA">
      <w:pPr>
        <w:spacing w:after="0"/>
        <w:jc w:val="both"/>
        <w:rPr>
          <w:lang w:val="es-ES"/>
        </w:rPr>
      </w:pPr>
    </w:p>
    <w:p w:rsidR="004E08FA" w:rsidRDefault="004E08FA" w:rsidP="004E08FA">
      <w:pPr>
        <w:spacing w:after="0"/>
        <w:jc w:val="both"/>
        <w:rPr>
          <w:lang w:val="es-ES"/>
        </w:rPr>
      </w:pPr>
      <w:r>
        <w:rPr>
          <w:lang w:val="es-ES"/>
        </w:rPr>
        <w:t>Recuerde Presionar</w:t>
      </w:r>
      <w:r w:rsidRPr="00550BFD">
        <w:rPr>
          <w:lang w:val="es-ES"/>
        </w:rPr>
        <w:t xml:space="preserve"> la opción </w:t>
      </w:r>
      <w:r w:rsidRPr="008E6370">
        <w:rPr>
          <w:i/>
          <w:lang w:val="es-ES"/>
        </w:rPr>
        <w:t>“Nuevo”</w:t>
      </w:r>
      <w:r w:rsidRPr="00550BFD">
        <w:rPr>
          <w:lang w:val="es-ES"/>
        </w:rPr>
        <w:t xml:space="preserve"> en el margen superior</w:t>
      </w:r>
      <w:r>
        <w:rPr>
          <w:lang w:val="es-ES"/>
        </w:rPr>
        <w:t xml:space="preserve"> izquierdo del cuadro, cada vez que complete un campo, y cando finalice, </w:t>
      </w:r>
      <w:r w:rsidRPr="008E6370">
        <w:rPr>
          <w:i/>
          <w:lang w:val="es-ES"/>
        </w:rPr>
        <w:t>“Guardar”</w:t>
      </w:r>
      <w:r w:rsidRPr="00550BFD">
        <w:rPr>
          <w:lang w:val="es-ES"/>
        </w:rPr>
        <w:t xml:space="preserve"> en el margen inferior derecho de la pantalla.</w:t>
      </w:r>
    </w:p>
    <w:p w:rsidR="004E08FA" w:rsidRDefault="004E08FA" w:rsidP="004E08FA">
      <w:pPr>
        <w:jc w:val="both"/>
        <w:rPr>
          <w:lang w:val="es-ES"/>
        </w:rPr>
      </w:pPr>
    </w:p>
    <w:p w:rsidR="004E08FA" w:rsidRDefault="004E08FA" w:rsidP="004E08FA">
      <w:pPr>
        <w:jc w:val="both"/>
        <w:rPr>
          <w:lang w:val="es-ES"/>
        </w:rPr>
      </w:pPr>
      <w:r>
        <w:rPr>
          <w:lang w:val="es-ES"/>
        </w:rPr>
        <w:t>También puede presionar</w:t>
      </w:r>
      <w:r w:rsidRPr="008E6370">
        <w:rPr>
          <w:i/>
          <w:lang w:val="es-ES"/>
        </w:rPr>
        <w:t>“Editar”</w:t>
      </w:r>
      <w:r w:rsidRPr="00550BFD">
        <w:rPr>
          <w:lang w:val="es-ES"/>
        </w:rPr>
        <w:t xml:space="preserve"> cuando intenta cambiar datos en un registro q</w:t>
      </w:r>
      <w:r>
        <w:rPr>
          <w:lang w:val="es-ES"/>
        </w:rPr>
        <w:t xml:space="preserve">ue ya ha guardado anteriormente y cuando finalice, </w:t>
      </w:r>
      <w:r w:rsidRPr="008E6370">
        <w:rPr>
          <w:i/>
          <w:lang w:val="es-ES"/>
        </w:rPr>
        <w:t>“Modificar”</w:t>
      </w:r>
      <w:r w:rsidRPr="00550BFD">
        <w:rPr>
          <w:lang w:val="es-ES"/>
        </w:rPr>
        <w:t xml:space="preserve"> en el margen inferior derecho de la pantalla.</w:t>
      </w:r>
    </w:p>
    <w:p w:rsidR="004E08FA" w:rsidRDefault="004E08FA" w:rsidP="004E08FA">
      <w:pPr>
        <w:jc w:val="both"/>
        <w:rPr>
          <w:lang w:val="es-ES"/>
        </w:rPr>
      </w:pPr>
    </w:p>
    <w:p w:rsidR="004E08FA" w:rsidRDefault="004E08FA" w:rsidP="004E08FA">
      <w:pPr>
        <w:jc w:val="both"/>
        <w:rPr>
          <w:lang w:val="es-ES"/>
        </w:rPr>
      </w:pPr>
      <w:r w:rsidRPr="00024719">
        <w:rPr>
          <w:lang w:val="es-ES"/>
        </w:rPr>
        <w:t xml:space="preserve">Es posible </w:t>
      </w:r>
      <w:r w:rsidRPr="008E6370">
        <w:rPr>
          <w:i/>
          <w:u w:val="single"/>
          <w:lang w:val="es-ES"/>
        </w:rPr>
        <w:t>Importar</w:t>
      </w:r>
      <w:r w:rsidRPr="008E6370">
        <w:rPr>
          <w:lang w:val="es-ES"/>
        </w:rPr>
        <w:t xml:space="preserve"> l</w:t>
      </w:r>
      <w:r w:rsidRPr="00024719">
        <w:rPr>
          <w:lang w:val="es-ES"/>
        </w:rPr>
        <w:t>os datos desde cualquier otra institución al SIGEVA CONICET y viceversa.</w:t>
      </w:r>
    </w:p>
    <w:p w:rsidR="004E08FA" w:rsidRPr="00550BFD" w:rsidRDefault="004E08FA" w:rsidP="004E08FA">
      <w:pPr>
        <w:ind w:firstLine="567"/>
        <w:jc w:val="both"/>
        <w:rPr>
          <w:lang w:val="es-ES"/>
        </w:rPr>
      </w:pPr>
      <w:r w:rsidRPr="00024719">
        <w:rPr>
          <w:lang w:val="es-ES"/>
        </w:rPr>
        <w:t>En la sección donde quiera importar sus datos. Presione el botón “Importar”.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024719">
        <w:rPr>
          <w:lang w:val="es-ES"/>
        </w:rPr>
        <w:t>Seleccione la institución de la cual desea obtener los datos, ingrese su contraseña de sincronización y presione el botón “Importar”.</w:t>
      </w:r>
    </w:p>
    <w:p w:rsidR="004E08FA" w:rsidRDefault="004E08FA" w:rsidP="004E08FA">
      <w:pPr>
        <w:ind w:left="567"/>
        <w:jc w:val="both"/>
        <w:rPr>
          <w:lang w:val="es-ES"/>
        </w:rPr>
      </w:pPr>
      <w:r>
        <w:rPr>
          <w:lang w:val="es-ES"/>
        </w:rPr>
        <w:lastRenderedPageBreak/>
        <w:t>Se visualizarán</w:t>
      </w:r>
      <w:r w:rsidRPr="00024719">
        <w:rPr>
          <w:lang w:val="es-ES"/>
        </w:rPr>
        <w:t xml:space="preserve"> en la tabla los registros importados desde la institución indicada.</w:t>
      </w:r>
    </w:p>
    <w:p w:rsidR="004E08FA" w:rsidRDefault="004E08FA" w:rsidP="004E08FA">
      <w:pPr>
        <w:jc w:val="both"/>
        <w:rPr>
          <w:lang w:val="es-ES"/>
        </w:rPr>
      </w:pPr>
    </w:p>
    <w:p w:rsidR="004E08FA" w:rsidRDefault="004E08FA" w:rsidP="004E08FA">
      <w:pPr>
        <w:jc w:val="both"/>
        <w:rPr>
          <w:lang w:val="es-ES"/>
        </w:rPr>
      </w:pPr>
      <w:r w:rsidRPr="00024719">
        <w:rPr>
          <w:lang w:val="es-ES"/>
        </w:rPr>
        <w:t xml:space="preserve">El SIGEVA permite </w:t>
      </w:r>
      <w:r w:rsidRPr="008E6370">
        <w:rPr>
          <w:i/>
          <w:u w:val="single"/>
          <w:lang w:val="es-ES"/>
        </w:rPr>
        <w:t>asignar a otro usuario como colaborador</w:t>
      </w:r>
      <w:r w:rsidRPr="00024719">
        <w:rPr>
          <w:lang w:val="es-ES"/>
        </w:rPr>
        <w:t xml:space="preserve"> para efectuar la carga del Banco de Datos, sin necesidad de proveerle a esa persona su usuario y contraseña. </w:t>
      </w:r>
    </w:p>
    <w:p w:rsidR="004E08FA" w:rsidRDefault="004E08FA" w:rsidP="004E08FA">
      <w:pPr>
        <w:ind w:firstLine="567"/>
        <w:jc w:val="both"/>
        <w:rPr>
          <w:lang w:val="es-ES"/>
        </w:rPr>
      </w:pPr>
      <w:r w:rsidRPr="00024719">
        <w:rPr>
          <w:lang w:val="es-ES"/>
        </w:rPr>
        <w:t>Para hacerlo, acceda a la solapa “Principal” y luego seleccione “Asignar colaborador”.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024719">
        <w:rPr>
          <w:lang w:val="es-ES"/>
        </w:rPr>
        <w:t>P</w:t>
      </w:r>
      <w:r>
        <w:rPr>
          <w:lang w:val="es-ES"/>
        </w:rPr>
        <w:t>resione “Nuevo”, s</w:t>
      </w:r>
      <w:r w:rsidRPr="00024719">
        <w:rPr>
          <w:lang w:val="es-ES"/>
        </w:rPr>
        <w:t xml:space="preserve">eleccione el tipo de rol “Colaborador banco de datos de actividades </w:t>
      </w:r>
      <w:proofErr w:type="spellStart"/>
      <w:r w:rsidRPr="00024719">
        <w:rPr>
          <w:lang w:val="es-ES"/>
        </w:rPr>
        <w:t>CyT</w:t>
      </w:r>
      <w:proofErr w:type="spellEnd"/>
      <w:r w:rsidRPr="00024719">
        <w:rPr>
          <w:lang w:val="es-ES"/>
        </w:rPr>
        <w:t>”, ingrese el apellido de su colaborador y presione “Buscar”.</w:t>
      </w:r>
      <w:r>
        <w:rPr>
          <w:lang w:val="es-ES"/>
        </w:rPr>
        <w:t xml:space="preserve">  S</w:t>
      </w:r>
      <w:r w:rsidRPr="00024719">
        <w:rPr>
          <w:lang w:val="es-ES"/>
        </w:rPr>
        <w:t xml:space="preserve">eleccione a la persona que desea incluir como colaborador, presionando el botón circular asociado a </w:t>
      </w:r>
      <w:r>
        <w:rPr>
          <w:lang w:val="es-ES"/>
        </w:rPr>
        <w:t>la fila donde figura la persona, y luego guarde los datos.</w:t>
      </w:r>
    </w:p>
    <w:p w:rsidR="004E08FA" w:rsidRDefault="004E08FA" w:rsidP="004E08FA">
      <w:pPr>
        <w:ind w:left="567"/>
        <w:rPr>
          <w:lang w:val="es-ES"/>
        </w:rPr>
      </w:pPr>
      <w:r w:rsidRPr="00024719">
        <w:rPr>
          <w:lang w:val="es-ES"/>
        </w:rPr>
        <w:t xml:space="preserve">Notifique a su colaborador. 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024719">
        <w:rPr>
          <w:lang w:val="es-ES"/>
        </w:rPr>
        <w:t xml:space="preserve">El colaborador ingresará a SIGEVA con el rol “Colaborador banco de datos de actividades </w:t>
      </w:r>
      <w:proofErr w:type="spellStart"/>
      <w:r w:rsidRPr="00024719">
        <w:rPr>
          <w:lang w:val="es-ES"/>
        </w:rPr>
        <w:t>CyT</w:t>
      </w:r>
      <w:proofErr w:type="spellEnd"/>
      <w:r w:rsidRPr="00024719">
        <w:rPr>
          <w:lang w:val="es-ES"/>
        </w:rPr>
        <w:t>”.</w:t>
      </w:r>
    </w:p>
    <w:p w:rsidR="004E08FA" w:rsidRDefault="004E08FA" w:rsidP="004E08FA">
      <w:pPr>
        <w:ind w:left="567"/>
        <w:jc w:val="both"/>
        <w:rPr>
          <w:lang w:val="es-ES"/>
        </w:rPr>
      </w:pPr>
      <w:r w:rsidRPr="00024719">
        <w:rPr>
          <w:lang w:val="es-ES"/>
        </w:rPr>
        <w:t xml:space="preserve">Luego, seleccionar al dueño de Banco de Datos </w:t>
      </w:r>
      <w:proofErr w:type="spellStart"/>
      <w:r w:rsidRPr="00024719">
        <w:rPr>
          <w:lang w:val="es-ES"/>
        </w:rPr>
        <w:t>CyT</w:t>
      </w:r>
      <w:proofErr w:type="spellEnd"/>
      <w:r w:rsidRPr="00024719">
        <w:rPr>
          <w:lang w:val="es-ES"/>
        </w:rPr>
        <w:t xml:space="preserve"> al cual desea asistir con la carga. Para esto, presionar el botón circular asociado a la fila donde figura la persona y luego el botón “Seleccionar”.</w:t>
      </w:r>
    </w:p>
    <w:p w:rsidR="004E08FA" w:rsidRDefault="004E08FA" w:rsidP="004E08FA">
      <w:pPr>
        <w:jc w:val="both"/>
        <w:rPr>
          <w:lang w:val="es-ES"/>
        </w:rPr>
      </w:pPr>
    </w:p>
    <w:p w:rsidR="004E08FA" w:rsidRDefault="004E08FA" w:rsidP="004E08FA">
      <w:pPr>
        <w:jc w:val="both"/>
        <w:rPr>
          <w:lang w:val="es-ES"/>
        </w:rPr>
      </w:pPr>
      <w:r w:rsidRPr="00024719">
        <w:rPr>
          <w:lang w:val="es-ES"/>
        </w:rPr>
        <w:t>Si precisa vincularse a un trámite generado por otra persona (Por ejemplo: Proyectos, o como Director o Co-director de una beca)</w:t>
      </w:r>
      <w:r>
        <w:rPr>
          <w:lang w:val="es-ES"/>
        </w:rPr>
        <w:t>:</w:t>
      </w:r>
    </w:p>
    <w:p w:rsidR="004E08FA" w:rsidRDefault="004E08FA" w:rsidP="004E08FA">
      <w:pPr>
        <w:ind w:left="567" w:firstLine="45"/>
        <w:jc w:val="both"/>
        <w:rPr>
          <w:lang w:val="es-ES"/>
        </w:rPr>
      </w:pPr>
      <w:r>
        <w:rPr>
          <w:lang w:val="es-ES"/>
        </w:rPr>
        <w:t>S</w:t>
      </w:r>
      <w:r w:rsidRPr="00024719">
        <w:rPr>
          <w:lang w:val="es-ES"/>
        </w:rPr>
        <w:t>olicítele el código del mismo. Luego acceda a la solapa “Trámite”. Ingrese su código de trámite y presione “Aceptar”.</w:t>
      </w:r>
    </w:p>
    <w:p w:rsidR="004E08FA" w:rsidRPr="00024719" w:rsidRDefault="004E08FA" w:rsidP="004E08FA">
      <w:pPr>
        <w:ind w:left="567"/>
        <w:rPr>
          <w:lang w:val="es-ES"/>
        </w:rPr>
      </w:pPr>
      <w:r>
        <w:rPr>
          <w:lang w:val="es-ES"/>
        </w:rPr>
        <w:t>Se visualiza la</w:t>
      </w:r>
      <w:r w:rsidRPr="00024719">
        <w:rPr>
          <w:lang w:val="es-ES"/>
        </w:rPr>
        <w:t xml:space="preserve"> confirmación d</w:t>
      </w:r>
      <w:r>
        <w:rPr>
          <w:lang w:val="es-ES"/>
        </w:rPr>
        <w:t>o</w:t>
      </w:r>
      <w:r w:rsidRPr="00024719">
        <w:rPr>
          <w:lang w:val="es-ES"/>
        </w:rPr>
        <w:t>nde se indica nuevamente el número de trámite y la persona propietaria. Si esos datos son correctos, presione el botón “Confirmar” para vincularse a ese trámite.</w:t>
      </w:r>
    </w:p>
    <w:p w:rsidR="00362AFF" w:rsidRPr="004E08FA" w:rsidRDefault="00362AFF">
      <w:pPr>
        <w:rPr>
          <w:lang w:val="es-ES"/>
        </w:rPr>
      </w:pPr>
      <w:bookmarkStart w:id="0" w:name="_GoBack"/>
      <w:bookmarkEnd w:id="0"/>
    </w:p>
    <w:sectPr w:rsidR="00362AFF" w:rsidRPr="004E08FA" w:rsidSect="00AD6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0D41"/>
    <w:multiLevelType w:val="hybridMultilevel"/>
    <w:tmpl w:val="71E6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2B2"/>
    <w:rsid w:val="002812B2"/>
    <w:rsid w:val="00362AFF"/>
    <w:rsid w:val="00427B04"/>
    <w:rsid w:val="004E08FA"/>
    <w:rsid w:val="00AD616F"/>
    <w:rsid w:val="00F962A8"/>
    <w:rsid w:val="00FC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F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8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08F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08F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8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F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8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08F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08F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8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conicet.gov.ar/auth/altabancodato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.conicet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r.sigeva.gob.ar/auth/index.js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Usuario</cp:lastModifiedBy>
  <cp:revision>3</cp:revision>
  <dcterms:created xsi:type="dcterms:W3CDTF">2021-08-30T12:30:00Z</dcterms:created>
  <dcterms:modified xsi:type="dcterms:W3CDTF">2022-02-24T14:35:00Z</dcterms:modified>
</cp:coreProperties>
</file>