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</w:t>
        <w:tab/>
        <w:tab/>
        <w:tab/>
        <w:tab/>
        <w:t xml:space="preserve">“2019 – Año de la exportación”</w:t>
      </w:r>
    </w:p>
    <w:p w:rsidR="00000000" w:rsidDel="00000000" w:rsidP="00000000" w:rsidRDefault="00000000" w:rsidRPr="00000000" w14:paraId="00000008">
      <w:pPr>
        <w:spacing w:line="360" w:lineRule="auto"/>
        <w:ind w:left="424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Rosario, 30 de septiembre de 2019.</w:t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Resol. C.D. 938/2019 por la cual se aprueban las pautas para la implementación de la Licenciatura en Gestión Cultural (Resol. C.S. 179/2019);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CONSIDERANDO,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el C.D. en su sesión del día de la fecha aprobó la composición del Comité de Implementación (Art. 3, Resol. C.D. 938/2019);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Por ello;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rPr/>
      </w:pPr>
      <w:r w:rsidDel="00000000" w:rsidR="00000000" w:rsidRPr="00000000">
        <w:rPr>
          <w:rtl w:val="0"/>
        </w:rPr>
        <w:t xml:space="preserve">EL CONSEJO DIRECTIVO DE LA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LA FACULTAD DE HUMANIDADES Y ARTES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RESUELVE: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b w:val="1"/>
          <w:rtl w:val="0"/>
        </w:rPr>
        <w:t xml:space="preserve">ARTÍCULO 1º.-</w:t>
      </w:r>
      <w:r w:rsidDel="00000000" w:rsidR="00000000" w:rsidRPr="00000000">
        <w:rPr>
          <w:rtl w:val="0"/>
        </w:rPr>
        <w:t xml:space="preserve"> Aprobar la propuesta formulada por los distintos claustros para la conformación del Comité de Implementación de la Licenciatura  en Gestión Cultural; en el marco de lo dispuesto en el Art. 3 y Anexo de la Resol. 938/2019 C.D.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b w:val="1"/>
          <w:rtl w:val="0"/>
        </w:rPr>
        <w:t xml:space="preserve">ARTÍCULO 2º.- </w:t>
      </w:r>
      <w:r w:rsidDel="00000000" w:rsidR="00000000" w:rsidRPr="00000000">
        <w:rPr>
          <w:rtl w:val="0"/>
        </w:rPr>
        <w:t xml:space="preserve">El Comité de Implementación quedará integrado conforme a continuación se detalla: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CLAUSTRO DOCENTE: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u w:val="single"/>
          <w:rtl w:val="0"/>
        </w:rPr>
        <w:t xml:space="preserve">Titulares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Judith Podlubne – DNI Nº 20.176.192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María Cristina Perez – DNI Nº 10.629.825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Verónica López Tessore – DNI Nº 25.007.812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Suplentes:</w:t>
      </w:r>
    </w:p>
    <w:p w:rsidR="00000000" w:rsidDel="00000000" w:rsidP="00000000" w:rsidRDefault="00000000" w:rsidRPr="00000000" w14:paraId="00000023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Marcelo Petetta – DNI Nº 17.413.199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María Carolina Barboza – DNI Nº 23.076.293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Verónica Vogelmann – DNI Nº 25.900.829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CLAUSTRO ESTUDIANTIL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u w:val="single"/>
          <w:rtl w:val="0"/>
        </w:rPr>
        <w:t xml:space="preserve">Titulares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Luciano Nicolás Astor – DNI Nº 25.272.184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Federico Pascual – DNI Nº  36.777.647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Martina Aguirre – DNI Nº 40.122.280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u w:val="single"/>
          <w:rtl w:val="0"/>
        </w:rPr>
        <w:t xml:space="preserve">Suplentes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Diego Eduardo Bordón Lemos – DNI Nº 30.502.580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Ulises Battaggia – DNI Nº 36.604.000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Lucía Antonela Rigalli – DNI Nº 39.950.443</w:t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  <w:t xml:space="preserve">CLAUSTRO GRADUADOS</w:t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Titular:</w:t>
      </w:r>
    </w:p>
    <w:p w:rsidR="00000000" w:rsidDel="00000000" w:rsidP="00000000" w:rsidRDefault="00000000" w:rsidRPr="00000000" w14:paraId="00000043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Norma Placci – DNI Nº 04.940.399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Suplente:</w:t>
      </w:r>
    </w:p>
    <w:p w:rsidR="00000000" w:rsidDel="00000000" w:rsidP="00000000" w:rsidRDefault="00000000" w:rsidRPr="00000000" w14:paraId="00000047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Florencia Balestra – DNI Nº 13.958.309</w:t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  <w:t xml:space="preserve">CLAUSTRO NODOCENTE</w:t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u w:val="single"/>
          <w:rtl w:val="0"/>
        </w:rPr>
        <w:t xml:space="preserve">Titular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Adriana Dana – DNI Nº 14.206.680</w:t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u w:val="single"/>
          <w:rtl w:val="0"/>
        </w:rPr>
        <w:t xml:space="preserve">Suplente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52">
      <w:pPr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Matías Cabrera Bucca – DNI Nº 31.787.471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b w:val="1"/>
          <w:rtl w:val="0"/>
        </w:rPr>
        <w:t xml:space="preserve">ARTÍCULO 3º.-</w:t>
      </w:r>
      <w:r w:rsidDel="00000000" w:rsidR="00000000" w:rsidRPr="00000000">
        <w:rPr>
          <w:rtl w:val="0"/>
        </w:rPr>
        <w:t xml:space="preserve"> Regístrese, comuníquese y archívese.</w:t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RESOLUCIÓN NRO. 939/2019 C.D.  </w:t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